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D38" w:rsidRPr="00F54436" w:rsidRDefault="0088002E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F54436">
        <w:rPr>
          <w:rFonts w:ascii="Calibri" w:hAnsi="Calibri" w:cs="Calibri"/>
          <w:b/>
          <w:bCs/>
          <w:sz w:val="32"/>
          <w:szCs w:val="32"/>
        </w:rPr>
        <w:t>DEVIS TYPE PROJET DE VÉGÉTALISATION</w:t>
      </w:r>
    </w:p>
    <w:p w:rsidR="00FB2D38" w:rsidRPr="00F54436" w:rsidRDefault="00FB2D38">
      <w:pPr>
        <w:rPr>
          <w:rFonts w:ascii="Calibri" w:hAnsi="Calibri" w:cs="Calibri"/>
        </w:rPr>
      </w:pPr>
    </w:p>
    <w:p w:rsidR="00FB2D38" w:rsidRPr="00F54436" w:rsidRDefault="00FB2D38">
      <w:pPr>
        <w:jc w:val="right"/>
        <w:rPr>
          <w:rFonts w:ascii="Calibri" w:hAnsi="Calibri" w:cs="Calibri"/>
        </w:rPr>
      </w:pPr>
    </w:p>
    <w:p w:rsidR="00FB2D38" w:rsidRPr="00F54436" w:rsidRDefault="0088002E">
      <w:pPr>
        <w:jc w:val="right"/>
        <w:rPr>
          <w:rFonts w:ascii="Calibri" w:hAnsi="Calibri" w:cs="Calibri"/>
        </w:rPr>
      </w:pPr>
      <w:r w:rsidRPr="00F54436">
        <w:rPr>
          <w:rFonts w:ascii="Calibri" w:hAnsi="Calibri" w:cs="Calibri"/>
        </w:rPr>
        <w:t>Adresse du site concerné par le projet :</w:t>
      </w:r>
    </w:p>
    <w:p w:rsidR="00FB2D38" w:rsidRPr="00F54436" w:rsidRDefault="0088002E">
      <w:pPr>
        <w:rPr>
          <w:rFonts w:ascii="Calibri" w:hAnsi="Calibri" w:cs="Calibri"/>
          <w:b/>
          <w:bCs/>
        </w:rPr>
      </w:pPr>
      <w:r w:rsidRPr="00F54436">
        <w:rPr>
          <w:rFonts w:ascii="Calibri" w:hAnsi="Calibri" w:cs="Calibri"/>
          <w:b/>
          <w:bCs/>
        </w:rPr>
        <w:t>NOM DU PRESTATAIRE/FOURNISSEUR</w:t>
      </w:r>
    </w:p>
    <w:p w:rsidR="00FB2D38" w:rsidRPr="00F54436" w:rsidRDefault="00FB2D38">
      <w:pPr>
        <w:rPr>
          <w:rFonts w:ascii="Calibri" w:hAnsi="Calibri" w:cs="Calibri"/>
        </w:rPr>
      </w:pPr>
    </w:p>
    <w:p w:rsidR="00FB2D38" w:rsidRPr="00F54436" w:rsidRDefault="00FB2D38">
      <w:pPr>
        <w:jc w:val="right"/>
        <w:rPr>
          <w:rFonts w:ascii="Calibri" w:hAnsi="Calibri" w:cs="Calibri"/>
        </w:rPr>
      </w:pPr>
    </w:p>
    <w:p w:rsidR="00FB2D38" w:rsidRPr="00F54436" w:rsidRDefault="00FB2D38">
      <w:pPr>
        <w:jc w:val="right"/>
        <w:rPr>
          <w:rFonts w:ascii="Calibri" w:hAnsi="Calibri" w:cs="Calibri"/>
        </w:rPr>
      </w:pPr>
    </w:p>
    <w:p w:rsidR="00FB2D38" w:rsidRPr="00F54436" w:rsidRDefault="00FB2D38">
      <w:pPr>
        <w:jc w:val="right"/>
        <w:rPr>
          <w:rFonts w:ascii="Calibri" w:hAnsi="Calibri" w:cs="Calibri"/>
        </w:rPr>
      </w:pPr>
    </w:p>
    <w:p w:rsidR="00FB2D38" w:rsidRPr="00F54436" w:rsidRDefault="00FB2D38">
      <w:pPr>
        <w:rPr>
          <w:rFonts w:ascii="Calibri" w:hAnsi="Calibri" w:cs="Calibri"/>
          <w:i/>
          <w:iCs/>
        </w:rPr>
      </w:pPr>
    </w:p>
    <w:p w:rsidR="00FB2D38" w:rsidRPr="00F54436" w:rsidRDefault="0088002E">
      <w:pPr>
        <w:rPr>
          <w:rFonts w:ascii="Calibri" w:hAnsi="Calibri" w:cs="Calibri"/>
          <w:i/>
          <w:iCs/>
          <w:sz w:val="22"/>
          <w:szCs w:val="22"/>
        </w:rPr>
      </w:pPr>
      <w:r w:rsidRPr="00F54436">
        <w:rPr>
          <w:rFonts w:ascii="Calibri" w:hAnsi="Calibri" w:cs="Calibri"/>
          <w:i/>
          <w:iCs/>
          <w:sz w:val="22"/>
          <w:szCs w:val="22"/>
        </w:rPr>
        <w:t>Pour une prise en charge financière dans le cadre du dispositif d’aide à la végétalisation des habitats collectifs résidentiels, l</w:t>
      </w:r>
      <w:r w:rsidRPr="00F54436">
        <w:rPr>
          <w:rFonts w:ascii="Calibri" w:hAnsi="Calibri" w:cs="Calibri"/>
          <w:i/>
          <w:iCs/>
          <w:sz w:val="22"/>
          <w:szCs w:val="22"/>
        </w:rPr>
        <w:t>e devis doit être détaillé comme suit.</w:t>
      </w:r>
    </w:p>
    <w:p w:rsidR="00FB2D38" w:rsidRPr="00F54436" w:rsidRDefault="00FB2D38">
      <w:pPr>
        <w:rPr>
          <w:rFonts w:ascii="Calibri" w:hAnsi="Calibri" w:cs="Calibri"/>
          <w:i/>
          <w:iCs/>
        </w:rPr>
      </w:pPr>
    </w:p>
    <w:tbl>
      <w:tblPr>
        <w:tblStyle w:val="Grilledutableau"/>
        <w:tblW w:w="10207" w:type="dxa"/>
        <w:tblInd w:w="-569" w:type="dxa"/>
        <w:tblLook w:val="04A0" w:firstRow="1" w:lastRow="0" w:firstColumn="1" w:lastColumn="0" w:noHBand="0" w:noVBand="1"/>
      </w:tblPr>
      <w:tblGrid>
        <w:gridCol w:w="848"/>
        <w:gridCol w:w="1559"/>
        <w:gridCol w:w="3402"/>
        <w:gridCol w:w="1138"/>
        <w:gridCol w:w="1134"/>
        <w:gridCol w:w="1134"/>
        <w:gridCol w:w="992"/>
      </w:tblGrid>
      <w:tr w:rsidR="00FB2D38" w:rsidRPr="00F54436">
        <w:tc>
          <w:tcPr>
            <w:tcW w:w="10207" w:type="dxa"/>
            <w:gridSpan w:val="7"/>
          </w:tcPr>
          <w:p w:rsidR="00FB2D38" w:rsidRPr="00F54436" w:rsidRDefault="0088002E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54436">
              <w:rPr>
                <w:rFonts w:ascii="Calibri" w:hAnsi="Calibri" w:cs="Calibri"/>
                <w:b/>
                <w:bCs/>
                <w:color w:val="000000" w:themeColor="text1"/>
              </w:rPr>
              <w:t xml:space="preserve">CONCEPTION – RÉALISATION </w:t>
            </w:r>
            <w:proofErr w:type="gramStart"/>
            <w:r w:rsidRPr="00F54436">
              <w:rPr>
                <w:rFonts w:ascii="Calibri" w:hAnsi="Calibri" w:cs="Calibri"/>
                <w:b/>
                <w:bCs/>
                <w:color w:val="000000" w:themeColor="text1"/>
              </w:rPr>
              <w:t>( hors</w:t>
            </w:r>
            <w:proofErr w:type="gramEnd"/>
            <w:r w:rsidRPr="00F5443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fourniture )</w:t>
            </w:r>
          </w:p>
        </w:tc>
      </w:tr>
      <w:tr w:rsidR="00FB2D38" w:rsidRPr="00F54436">
        <w:tc>
          <w:tcPr>
            <w:tcW w:w="848" w:type="dxa"/>
          </w:tcPr>
          <w:p w:rsidR="00FB2D38" w:rsidRPr="00F54436" w:rsidRDefault="0088002E">
            <w:pPr>
              <w:rPr>
                <w:rFonts w:ascii="Calibri" w:hAnsi="Calibri" w:cs="Calibri"/>
                <w:b/>
                <w:bCs/>
              </w:rPr>
            </w:pPr>
            <w:proofErr w:type="gramStart"/>
            <w:r w:rsidRPr="00F54436">
              <w:rPr>
                <w:rFonts w:ascii="Calibri" w:hAnsi="Calibri" w:cs="Calibri"/>
                <w:b/>
                <w:bCs/>
              </w:rPr>
              <w:t>n</w:t>
            </w:r>
            <w:proofErr w:type="gramEnd"/>
            <w:r w:rsidRPr="00F54436">
              <w:rPr>
                <w:rFonts w:ascii="Calibri" w:hAnsi="Calibri" w:cs="Calibri"/>
                <w:b/>
                <w:bCs/>
              </w:rPr>
              <w:t>° de prix</w:t>
            </w:r>
          </w:p>
        </w:tc>
        <w:tc>
          <w:tcPr>
            <w:tcW w:w="1559" w:type="dxa"/>
          </w:tcPr>
          <w:p w:rsidR="00FB2D38" w:rsidRPr="00F54436" w:rsidRDefault="0088002E">
            <w:pPr>
              <w:rPr>
                <w:rFonts w:ascii="Calibri" w:hAnsi="Calibri" w:cs="Calibri"/>
                <w:b/>
                <w:bCs/>
              </w:rPr>
            </w:pPr>
            <w:r w:rsidRPr="00F54436">
              <w:rPr>
                <w:rFonts w:ascii="Calibri" w:hAnsi="Calibri" w:cs="Calibri"/>
                <w:b/>
                <w:bCs/>
              </w:rPr>
              <w:t xml:space="preserve">Désignation </w:t>
            </w:r>
          </w:p>
        </w:tc>
        <w:tc>
          <w:tcPr>
            <w:tcW w:w="3402" w:type="dxa"/>
          </w:tcPr>
          <w:p w:rsidR="00FB2D38" w:rsidRPr="00F54436" w:rsidRDefault="0088002E">
            <w:pPr>
              <w:rPr>
                <w:rFonts w:ascii="Calibri" w:hAnsi="Calibri" w:cs="Calibri"/>
                <w:b/>
                <w:bCs/>
              </w:rPr>
            </w:pPr>
            <w:r w:rsidRPr="00F54436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1138" w:type="dxa"/>
          </w:tcPr>
          <w:p w:rsidR="00FB2D38" w:rsidRPr="00F54436" w:rsidRDefault="0088002E">
            <w:pPr>
              <w:rPr>
                <w:rFonts w:ascii="Calibri" w:hAnsi="Calibri" w:cs="Calibri"/>
                <w:b/>
                <w:bCs/>
              </w:rPr>
            </w:pPr>
            <w:r w:rsidRPr="00F54436">
              <w:rPr>
                <w:rFonts w:ascii="Calibri" w:hAnsi="Calibri" w:cs="Calibri"/>
                <w:b/>
                <w:bCs/>
              </w:rPr>
              <w:t>Unité</w:t>
            </w:r>
          </w:p>
        </w:tc>
        <w:tc>
          <w:tcPr>
            <w:tcW w:w="1134" w:type="dxa"/>
          </w:tcPr>
          <w:p w:rsidR="00FB2D38" w:rsidRPr="00F54436" w:rsidRDefault="0088002E">
            <w:pPr>
              <w:rPr>
                <w:rFonts w:ascii="Calibri" w:hAnsi="Calibri" w:cs="Calibri"/>
                <w:b/>
                <w:bCs/>
              </w:rPr>
            </w:pPr>
            <w:r w:rsidRPr="00F54436">
              <w:rPr>
                <w:rFonts w:ascii="Calibri" w:hAnsi="Calibri" w:cs="Calibri"/>
                <w:b/>
                <w:bCs/>
              </w:rPr>
              <w:t>Prix unitaire HT</w:t>
            </w:r>
          </w:p>
        </w:tc>
        <w:tc>
          <w:tcPr>
            <w:tcW w:w="1134" w:type="dxa"/>
          </w:tcPr>
          <w:p w:rsidR="00FB2D38" w:rsidRPr="00F54436" w:rsidRDefault="0088002E">
            <w:pPr>
              <w:rPr>
                <w:rFonts w:ascii="Calibri" w:hAnsi="Calibri" w:cs="Calibri"/>
                <w:b/>
                <w:bCs/>
              </w:rPr>
            </w:pPr>
            <w:r w:rsidRPr="00F54436">
              <w:rPr>
                <w:rFonts w:ascii="Calibri" w:hAnsi="Calibri" w:cs="Calibri"/>
                <w:b/>
                <w:bCs/>
              </w:rPr>
              <w:t>Quantité</w:t>
            </w:r>
          </w:p>
        </w:tc>
        <w:tc>
          <w:tcPr>
            <w:tcW w:w="992" w:type="dxa"/>
          </w:tcPr>
          <w:p w:rsidR="00FB2D38" w:rsidRPr="00F54436" w:rsidRDefault="0088002E">
            <w:pPr>
              <w:rPr>
                <w:rFonts w:ascii="Calibri" w:hAnsi="Calibri" w:cs="Calibri"/>
                <w:b/>
                <w:bCs/>
              </w:rPr>
            </w:pPr>
            <w:r w:rsidRPr="00F54436">
              <w:rPr>
                <w:rFonts w:ascii="Calibri" w:hAnsi="Calibri" w:cs="Calibri"/>
                <w:b/>
                <w:bCs/>
              </w:rPr>
              <w:t>Prix total HT</w:t>
            </w:r>
          </w:p>
        </w:tc>
      </w:tr>
      <w:tr w:rsidR="00FB2D38" w:rsidRPr="00F54436">
        <w:tc>
          <w:tcPr>
            <w:tcW w:w="848" w:type="dxa"/>
          </w:tcPr>
          <w:p w:rsidR="00FB2D38" w:rsidRPr="00F54436" w:rsidRDefault="0088002E">
            <w:pPr>
              <w:rPr>
                <w:rFonts w:ascii="Calibri" w:hAnsi="Calibri" w:cs="Calibri"/>
                <w:sz w:val="21"/>
                <w:szCs w:val="21"/>
              </w:rPr>
            </w:pPr>
            <w:r w:rsidRPr="00F54436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1559" w:type="dxa"/>
          </w:tcPr>
          <w:p w:rsidR="00FB2D38" w:rsidRPr="00F54436" w:rsidRDefault="0088002E">
            <w:pPr>
              <w:rPr>
                <w:rFonts w:ascii="Calibri" w:hAnsi="Calibri" w:cs="Calibri"/>
                <w:sz w:val="21"/>
                <w:szCs w:val="21"/>
              </w:rPr>
            </w:pPr>
            <w:r w:rsidRPr="00F54436">
              <w:rPr>
                <w:rFonts w:ascii="Calibri" w:hAnsi="Calibri" w:cs="Calibri"/>
                <w:sz w:val="21"/>
                <w:szCs w:val="21"/>
              </w:rPr>
              <w:t>Diagnostic et conception du projet</w:t>
            </w:r>
          </w:p>
        </w:tc>
        <w:tc>
          <w:tcPr>
            <w:tcW w:w="3402" w:type="dxa"/>
          </w:tcPr>
          <w:p w:rsidR="00FB2D38" w:rsidRPr="00F54436" w:rsidRDefault="0088002E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F54436">
              <w:rPr>
                <w:rFonts w:ascii="Calibri" w:hAnsi="Calibri" w:cs="Calibri"/>
                <w:i/>
                <w:iCs/>
                <w:sz w:val="21"/>
                <w:szCs w:val="21"/>
              </w:rPr>
              <w:t>Travail de diagnostic du site et de conception du projet (réalisation de plans, chiffrage, consultation des entreprises, suivi de travaux, etc.)</w:t>
            </w:r>
          </w:p>
        </w:tc>
        <w:tc>
          <w:tcPr>
            <w:tcW w:w="1138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B2D38" w:rsidRPr="00F54436">
        <w:tc>
          <w:tcPr>
            <w:tcW w:w="848" w:type="dxa"/>
          </w:tcPr>
          <w:p w:rsidR="00FB2D38" w:rsidRPr="00F54436" w:rsidRDefault="0088002E">
            <w:pPr>
              <w:rPr>
                <w:rFonts w:ascii="Calibri" w:hAnsi="Calibri" w:cs="Calibri"/>
                <w:sz w:val="21"/>
                <w:szCs w:val="21"/>
              </w:rPr>
            </w:pPr>
            <w:r w:rsidRPr="00F54436"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1559" w:type="dxa"/>
            <w:vMerge w:val="restart"/>
          </w:tcPr>
          <w:p w:rsidR="00FB2D38" w:rsidRPr="00F54436" w:rsidRDefault="0088002E">
            <w:pPr>
              <w:rPr>
                <w:rFonts w:ascii="Calibri" w:hAnsi="Calibri" w:cs="Calibri"/>
                <w:sz w:val="21"/>
                <w:szCs w:val="21"/>
              </w:rPr>
            </w:pPr>
            <w:r w:rsidRPr="00F54436">
              <w:rPr>
                <w:rFonts w:ascii="Calibri" w:hAnsi="Calibri" w:cs="Calibri"/>
                <w:sz w:val="21"/>
                <w:szCs w:val="21"/>
              </w:rPr>
              <w:t>Études et analyses du sol</w:t>
            </w:r>
          </w:p>
        </w:tc>
        <w:tc>
          <w:tcPr>
            <w:tcW w:w="3402" w:type="dxa"/>
          </w:tcPr>
          <w:p w:rsidR="00FB2D38" w:rsidRPr="00F54436" w:rsidRDefault="0088002E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F54436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Analyse agronomique de base réalisée par un laboratoire accrédité </w:t>
            </w:r>
          </w:p>
        </w:tc>
        <w:tc>
          <w:tcPr>
            <w:tcW w:w="1138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B2D38" w:rsidRPr="00F54436">
        <w:tc>
          <w:tcPr>
            <w:tcW w:w="848" w:type="dxa"/>
          </w:tcPr>
          <w:p w:rsidR="00FB2D38" w:rsidRPr="00F54436" w:rsidRDefault="0088002E">
            <w:pPr>
              <w:rPr>
                <w:rFonts w:ascii="Calibri" w:hAnsi="Calibri" w:cs="Calibri"/>
                <w:sz w:val="21"/>
                <w:szCs w:val="21"/>
              </w:rPr>
            </w:pPr>
            <w:r w:rsidRPr="00F54436">
              <w:rPr>
                <w:rFonts w:ascii="Calibri" w:hAnsi="Calibri" w:cs="Calibri"/>
                <w:sz w:val="21"/>
                <w:szCs w:val="21"/>
              </w:rPr>
              <w:t>1.3</w:t>
            </w:r>
          </w:p>
        </w:tc>
        <w:tc>
          <w:tcPr>
            <w:tcW w:w="1559" w:type="dxa"/>
            <w:vMerge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402" w:type="dxa"/>
          </w:tcPr>
          <w:p w:rsidR="00FB2D38" w:rsidRPr="00F54436" w:rsidRDefault="0088002E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F54436">
              <w:rPr>
                <w:rFonts w:ascii="Calibri" w:hAnsi="Calibri" w:cs="Calibri"/>
                <w:i/>
                <w:iCs/>
                <w:sz w:val="21"/>
                <w:szCs w:val="21"/>
              </w:rPr>
              <w:t>Analyse de pollution du sol en vue de plantations vivrières (matière sèche, les HAP, PCB, BTEX, HCT, COT et métaux lourds) réalisée par un laboratoire accrédité</w:t>
            </w:r>
          </w:p>
        </w:tc>
        <w:tc>
          <w:tcPr>
            <w:tcW w:w="1138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B2D38" w:rsidRPr="00F54436">
        <w:tc>
          <w:tcPr>
            <w:tcW w:w="848" w:type="dxa"/>
          </w:tcPr>
          <w:p w:rsidR="00FB2D38" w:rsidRPr="00F54436" w:rsidRDefault="0088002E">
            <w:pPr>
              <w:rPr>
                <w:rFonts w:ascii="Calibri" w:hAnsi="Calibri" w:cs="Calibri"/>
                <w:sz w:val="21"/>
                <w:szCs w:val="21"/>
              </w:rPr>
            </w:pPr>
            <w:r w:rsidRPr="00F54436">
              <w:rPr>
                <w:rFonts w:ascii="Calibri" w:hAnsi="Calibri" w:cs="Calibri"/>
                <w:sz w:val="21"/>
                <w:szCs w:val="21"/>
              </w:rPr>
              <w:t>2.1</w:t>
            </w:r>
          </w:p>
        </w:tc>
        <w:tc>
          <w:tcPr>
            <w:tcW w:w="1559" w:type="dxa"/>
          </w:tcPr>
          <w:p w:rsidR="00FB2D38" w:rsidRPr="00F54436" w:rsidRDefault="0088002E">
            <w:pPr>
              <w:rPr>
                <w:rFonts w:ascii="Calibri" w:hAnsi="Calibri" w:cs="Calibri"/>
                <w:sz w:val="21"/>
                <w:szCs w:val="21"/>
              </w:rPr>
            </w:pPr>
            <w:r w:rsidRPr="00F54436">
              <w:rPr>
                <w:rFonts w:ascii="Calibri" w:hAnsi="Calibri" w:cs="Calibri"/>
                <w:sz w:val="21"/>
                <w:szCs w:val="21"/>
              </w:rPr>
              <w:t>Animation de la dynamique habitante</w:t>
            </w:r>
          </w:p>
        </w:tc>
        <w:tc>
          <w:tcPr>
            <w:tcW w:w="3402" w:type="dxa"/>
          </w:tcPr>
          <w:p w:rsidR="00FB2D38" w:rsidRPr="00F54436" w:rsidRDefault="0088002E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F54436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Animations, actions de sensibilisation et/ou d’encadrement de la participation des habitants dans la conception et la réalisation du projet. </w:t>
            </w:r>
            <w:r w:rsidRPr="00F54436">
              <w:rPr>
                <w:rFonts w:ascii="Calibri" w:hAnsi="Calibri" w:cs="Calibri"/>
                <w:b/>
                <w:i/>
                <w:iCs/>
                <w:sz w:val="21"/>
                <w:szCs w:val="21"/>
              </w:rPr>
              <w:t>Coût journalier</w:t>
            </w:r>
          </w:p>
        </w:tc>
        <w:tc>
          <w:tcPr>
            <w:tcW w:w="1138" w:type="dxa"/>
          </w:tcPr>
          <w:p w:rsidR="00FB2D38" w:rsidRPr="00F54436" w:rsidRDefault="0088002E">
            <w:pPr>
              <w:rPr>
                <w:rFonts w:ascii="Calibri" w:hAnsi="Calibri" w:cs="Calibri"/>
                <w:sz w:val="21"/>
                <w:szCs w:val="21"/>
              </w:rPr>
            </w:pPr>
            <w:r w:rsidRPr="00F54436">
              <w:rPr>
                <w:rFonts w:ascii="Calibri" w:hAnsi="Calibri" w:cs="Calibri"/>
                <w:sz w:val="21"/>
                <w:szCs w:val="21"/>
              </w:rPr>
              <w:t>Jour</w:t>
            </w:r>
          </w:p>
        </w:tc>
        <w:tc>
          <w:tcPr>
            <w:tcW w:w="1134" w:type="dxa"/>
          </w:tcPr>
          <w:p w:rsidR="00FB2D38" w:rsidRPr="00F54436" w:rsidRDefault="0088002E">
            <w:pPr>
              <w:rPr>
                <w:rFonts w:ascii="Calibri" w:hAnsi="Calibri" w:cs="Calibri"/>
                <w:sz w:val="21"/>
                <w:szCs w:val="21"/>
              </w:rPr>
            </w:pPr>
            <w:r w:rsidRPr="00F54436">
              <w:rPr>
                <w:rFonts w:ascii="Calibri" w:hAnsi="Calibri" w:cs="Calibri"/>
                <w:sz w:val="21"/>
                <w:szCs w:val="21"/>
              </w:rPr>
              <w:t>€/J</w:t>
            </w: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B2D38" w:rsidRPr="00F54436">
        <w:tc>
          <w:tcPr>
            <w:tcW w:w="848" w:type="dxa"/>
          </w:tcPr>
          <w:p w:rsidR="00FB2D38" w:rsidRPr="00F54436" w:rsidRDefault="0088002E">
            <w:pPr>
              <w:rPr>
                <w:rFonts w:ascii="Calibri" w:hAnsi="Calibri" w:cs="Calibri"/>
                <w:sz w:val="21"/>
                <w:szCs w:val="21"/>
              </w:rPr>
            </w:pPr>
            <w:r w:rsidRPr="00F54436">
              <w:rPr>
                <w:rFonts w:ascii="Calibri" w:hAnsi="Calibri" w:cs="Calibri"/>
                <w:sz w:val="21"/>
                <w:szCs w:val="21"/>
              </w:rPr>
              <w:t>3.1</w:t>
            </w:r>
          </w:p>
        </w:tc>
        <w:tc>
          <w:tcPr>
            <w:tcW w:w="1559" w:type="dxa"/>
          </w:tcPr>
          <w:p w:rsidR="00FB2D38" w:rsidRPr="00F54436" w:rsidRDefault="0088002E">
            <w:pPr>
              <w:rPr>
                <w:rFonts w:ascii="Calibri" w:hAnsi="Calibri" w:cs="Calibri"/>
                <w:sz w:val="21"/>
                <w:szCs w:val="21"/>
              </w:rPr>
            </w:pPr>
            <w:r w:rsidRPr="00F54436">
              <w:rPr>
                <w:rFonts w:ascii="Calibri" w:hAnsi="Calibri" w:cs="Calibri"/>
                <w:sz w:val="21"/>
                <w:szCs w:val="21"/>
              </w:rPr>
              <w:t>Plantation</w:t>
            </w:r>
          </w:p>
        </w:tc>
        <w:tc>
          <w:tcPr>
            <w:tcW w:w="3402" w:type="dxa"/>
          </w:tcPr>
          <w:p w:rsidR="00FB2D38" w:rsidRPr="00F54436" w:rsidRDefault="0088002E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F54436">
              <w:rPr>
                <w:rFonts w:ascii="Calibri" w:hAnsi="Calibri" w:cs="Calibri"/>
                <w:i/>
                <w:iCs/>
                <w:sz w:val="21"/>
                <w:szCs w:val="21"/>
              </w:rPr>
              <w:t>Frais liés à la plantation : terrassement, préparation du sol (amendemen</w:t>
            </w:r>
            <w:r w:rsidRPr="00F54436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t du sol, apport de terre végétale, travail du sol, préparation du trou de plantation...), prestation de plantation, mise en place d’un tuteurage, paillage, plombage hydraulique, protections des plantations, etc. </w:t>
            </w:r>
          </w:p>
          <w:p w:rsidR="00FB2D38" w:rsidRPr="00F54436" w:rsidRDefault="0088002E">
            <w:pPr>
              <w:rPr>
                <w:rFonts w:ascii="Calibri" w:hAnsi="Calibri" w:cs="Calibri"/>
                <w:b/>
                <w:i/>
                <w:iCs/>
                <w:sz w:val="21"/>
                <w:szCs w:val="21"/>
              </w:rPr>
            </w:pPr>
            <w:r w:rsidRPr="00F54436">
              <w:rPr>
                <w:rFonts w:ascii="Calibri" w:hAnsi="Calibri" w:cs="Calibri"/>
                <w:b/>
                <w:i/>
                <w:iCs/>
                <w:sz w:val="21"/>
                <w:szCs w:val="21"/>
              </w:rPr>
              <w:t>Coût global ou par végétal</w:t>
            </w:r>
          </w:p>
        </w:tc>
        <w:tc>
          <w:tcPr>
            <w:tcW w:w="1138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B2D38" w:rsidRPr="00F54436">
        <w:tc>
          <w:tcPr>
            <w:tcW w:w="848" w:type="dxa"/>
          </w:tcPr>
          <w:p w:rsidR="00FB2D38" w:rsidRPr="00F54436" w:rsidRDefault="0088002E">
            <w:pPr>
              <w:rPr>
                <w:rFonts w:ascii="Calibri" w:hAnsi="Calibri" w:cs="Calibri"/>
                <w:sz w:val="21"/>
                <w:szCs w:val="21"/>
              </w:rPr>
            </w:pPr>
            <w:r w:rsidRPr="00F54436">
              <w:rPr>
                <w:rFonts w:ascii="Calibri" w:hAnsi="Calibri" w:cs="Calibri"/>
                <w:sz w:val="21"/>
                <w:szCs w:val="21"/>
              </w:rPr>
              <w:t>3.2</w:t>
            </w:r>
          </w:p>
        </w:tc>
        <w:tc>
          <w:tcPr>
            <w:tcW w:w="1559" w:type="dxa"/>
          </w:tcPr>
          <w:p w:rsidR="00FB2D38" w:rsidRPr="00F54436" w:rsidRDefault="0088002E">
            <w:pPr>
              <w:rPr>
                <w:rFonts w:ascii="Calibri" w:hAnsi="Calibri" w:cs="Calibri"/>
                <w:sz w:val="21"/>
                <w:szCs w:val="21"/>
              </w:rPr>
            </w:pPr>
            <w:r w:rsidRPr="00F54436">
              <w:rPr>
                <w:rFonts w:ascii="Calibri" w:hAnsi="Calibri" w:cs="Calibri"/>
                <w:sz w:val="21"/>
                <w:szCs w:val="21"/>
              </w:rPr>
              <w:t>Contra</w:t>
            </w:r>
            <w:r w:rsidRPr="00F54436">
              <w:rPr>
                <w:rFonts w:ascii="Calibri" w:hAnsi="Calibri" w:cs="Calibri"/>
                <w:sz w:val="21"/>
                <w:szCs w:val="21"/>
              </w:rPr>
              <w:t xml:space="preserve">t de confortement </w:t>
            </w:r>
          </w:p>
        </w:tc>
        <w:tc>
          <w:tcPr>
            <w:tcW w:w="3402" w:type="dxa"/>
          </w:tcPr>
          <w:p w:rsidR="00FB2D38" w:rsidRPr="00F54436" w:rsidRDefault="0088002E">
            <w:pPr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F54436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Prestations effectuées dans le cadre d’un contrat de confortement des plantations d’arbres sur 3 ans maximum (arrosage, désherbage, suivi sanitaire, remplacement...). </w:t>
            </w:r>
            <w:r w:rsidRPr="00F54436">
              <w:rPr>
                <w:rFonts w:ascii="Calibri" w:hAnsi="Calibri" w:cs="Calibri"/>
                <w:b/>
                <w:i/>
                <w:iCs/>
                <w:sz w:val="21"/>
                <w:szCs w:val="21"/>
              </w:rPr>
              <w:t>Coût global ou par végétal</w:t>
            </w:r>
            <w:r w:rsidRPr="00F54436">
              <w:rPr>
                <w:rFonts w:ascii="Calibri" w:hAnsi="Calibri" w:cs="Calibri"/>
                <w:i/>
                <w:iCs/>
                <w:color w:val="ED7D31" w:themeColor="accent2"/>
                <w:sz w:val="21"/>
                <w:szCs w:val="21"/>
              </w:rPr>
              <w:t xml:space="preserve">  </w:t>
            </w:r>
          </w:p>
        </w:tc>
        <w:tc>
          <w:tcPr>
            <w:tcW w:w="1138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</w:tcPr>
          <w:p w:rsidR="00FB2D38" w:rsidRPr="00F54436" w:rsidRDefault="00FB2D3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FB2D38" w:rsidRPr="00F54436" w:rsidRDefault="00FB2D38">
      <w:pPr>
        <w:rPr>
          <w:rFonts w:ascii="Calibri" w:hAnsi="Calibri" w:cs="Calibri"/>
          <w:i/>
          <w:iCs/>
        </w:rPr>
      </w:pPr>
    </w:p>
    <w:p w:rsidR="00FB2D38" w:rsidRPr="00F54436" w:rsidRDefault="00FB2D38">
      <w:pPr>
        <w:rPr>
          <w:rFonts w:ascii="Calibri" w:hAnsi="Calibri" w:cs="Calibri"/>
        </w:rPr>
      </w:pPr>
    </w:p>
    <w:p w:rsidR="00FB2D38" w:rsidRPr="00F54436" w:rsidRDefault="00FB2D38">
      <w:pPr>
        <w:rPr>
          <w:rFonts w:ascii="Calibri" w:hAnsi="Calibri" w:cs="Calibri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1598"/>
        <w:gridCol w:w="1379"/>
        <w:gridCol w:w="1134"/>
        <w:gridCol w:w="780"/>
        <w:gridCol w:w="1202"/>
        <w:gridCol w:w="1150"/>
        <w:gridCol w:w="820"/>
        <w:gridCol w:w="1292"/>
      </w:tblGrid>
      <w:tr w:rsidR="00FB2D38" w:rsidRPr="00F54436">
        <w:tc>
          <w:tcPr>
            <w:tcW w:w="10206" w:type="dxa"/>
            <w:gridSpan w:val="9"/>
          </w:tcPr>
          <w:p w:rsidR="00FB2D38" w:rsidRPr="00F54436" w:rsidRDefault="0088002E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54436">
              <w:rPr>
                <w:rFonts w:ascii="Calibri" w:hAnsi="Calibri" w:cs="Calibri"/>
                <w:b/>
                <w:bCs/>
                <w:color w:val="000000" w:themeColor="text1"/>
              </w:rPr>
              <w:t>FOURNITURE DES VÉGÉTAUX</w:t>
            </w:r>
            <w:r w:rsidRPr="00F5443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(avec détail de la palette </w:t>
            </w:r>
            <w:proofErr w:type="gramStart"/>
            <w:r w:rsidRPr="00F54436">
              <w:rPr>
                <w:rFonts w:ascii="Calibri" w:hAnsi="Calibri" w:cs="Calibri"/>
                <w:b/>
                <w:bCs/>
                <w:color w:val="000000" w:themeColor="text1"/>
              </w:rPr>
              <w:t>végétale )</w:t>
            </w:r>
            <w:proofErr w:type="gramEnd"/>
          </w:p>
        </w:tc>
      </w:tr>
      <w:tr w:rsidR="00FB2D38" w:rsidRPr="00F54436">
        <w:trPr>
          <w:trHeight w:val="238"/>
        </w:trPr>
        <w:tc>
          <w:tcPr>
            <w:tcW w:w="851" w:type="dxa"/>
          </w:tcPr>
          <w:p w:rsidR="00FB2D38" w:rsidRPr="00F54436" w:rsidRDefault="0088002E">
            <w:pPr>
              <w:rPr>
                <w:rFonts w:ascii="Calibri" w:hAnsi="Calibri" w:cs="Calibri"/>
              </w:rPr>
            </w:pPr>
            <w:proofErr w:type="gramStart"/>
            <w:r w:rsidRPr="00F54436">
              <w:rPr>
                <w:rFonts w:ascii="Calibri" w:hAnsi="Calibri" w:cs="Calibri"/>
                <w:b/>
                <w:bCs/>
              </w:rPr>
              <w:t>n</w:t>
            </w:r>
            <w:proofErr w:type="gramEnd"/>
            <w:r w:rsidRPr="00F54436">
              <w:rPr>
                <w:rFonts w:ascii="Calibri" w:hAnsi="Calibri" w:cs="Calibri"/>
                <w:b/>
                <w:bCs/>
              </w:rPr>
              <w:t>° de prix</w:t>
            </w:r>
          </w:p>
        </w:tc>
        <w:tc>
          <w:tcPr>
            <w:tcW w:w="1598" w:type="dxa"/>
          </w:tcPr>
          <w:p w:rsidR="00FB2D38" w:rsidRPr="00F54436" w:rsidRDefault="0088002E">
            <w:pPr>
              <w:rPr>
                <w:rFonts w:ascii="Calibri" w:hAnsi="Calibri" w:cs="Calibri"/>
              </w:rPr>
            </w:pPr>
            <w:r w:rsidRPr="00F54436">
              <w:rPr>
                <w:rFonts w:ascii="Calibri" w:hAnsi="Calibri" w:cs="Calibri"/>
                <w:b/>
                <w:bCs/>
              </w:rPr>
              <w:t xml:space="preserve">Désignation </w:t>
            </w:r>
          </w:p>
        </w:tc>
        <w:tc>
          <w:tcPr>
            <w:tcW w:w="1379" w:type="dxa"/>
          </w:tcPr>
          <w:p w:rsidR="00FB2D38" w:rsidRPr="00F54436" w:rsidRDefault="0088002E">
            <w:pPr>
              <w:rPr>
                <w:rFonts w:ascii="Calibri" w:hAnsi="Calibri" w:cs="Calibri"/>
              </w:rPr>
            </w:pPr>
            <w:r w:rsidRPr="00F54436">
              <w:rPr>
                <w:rFonts w:ascii="Calibri" w:hAnsi="Calibri" w:cs="Calibri"/>
                <w:b/>
                <w:bCs/>
              </w:rPr>
              <w:t xml:space="preserve">Nom latin de l’espèce </w:t>
            </w:r>
          </w:p>
        </w:tc>
        <w:tc>
          <w:tcPr>
            <w:tcW w:w="1134" w:type="dxa"/>
          </w:tcPr>
          <w:p w:rsidR="00FB2D38" w:rsidRPr="00F54436" w:rsidRDefault="0088002E">
            <w:pPr>
              <w:rPr>
                <w:rFonts w:ascii="Calibri" w:hAnsi="Calibri" w:cs="Calibri"/>
                <w:b/>
                <w:bCs/>
              </w:rPr>
            </w:pPr>
            <w:r w:rsidRPr="00F54436">
              <w:rPr>
                <w:rFonts w:ascii="Calibri" w:hAnsi="Calibri" w:cs="Calibri"/>
                <w:b/>
                <w:bCs/>
              </w:rPr>
              <w:t>Force du végétal</w:t>
            </w:r>
          </w:p>
        </w:tc>
        <w:tc>
          <w:tcPr>
            <w:tcW w:w="780" w:type="dxa"/>
          </w:tcPr>
          <w:p w:rsidR="00FB2D38" w:rsidRPr="00F54436" w:rsidRDefault="0088002E">
            <w:pPr>
              <w:rPr>
                <w:rFonts w:ascii="Calibri" w:hAnsi="Calibri" w:cs="Calibri"/>
              </w:rPr>
            </w:pPr>
            <w:r w:rsidRPr="00F54436">
              <w:rPr>
                <w:rFonts w:ascii="Calibri" w:hAnsi="Calibri" w:cs="Calibri"/>
                <w:b/>
                <w:bCs/>
              </w:rPr>
              <w:t>Unité</w:t>
            </w:r>
          </w:p>
        </w:tc>
        <w:tc>
          <w:tcPr>
            <w:tcW w:w="1202" w:type="dxa"/>
          </w:tcPr>
          <w:p w:rsidR="00FB2D38" w:rsidRPr="00F54436" w:rsidRDefault="0088002E">
            <w:pPr>
              <w:rPr>
                <w:rFonts w:ascii="Calibri" w:hAnsi="Calibri" w:cs="Calibri"/>
              </w:rPr>
            </w:pPr>
            <w:r w:rsidRPr="00F54436">
              <w:rPr>
                <w:rFonts w:ascii="Calibri" w:hAnsi="Calibri" w:cs="Calibri"/>
                <w:b/>
                <w:bCs/>
              </w:rPr>
              <w:t>Prix unitaire HT</w:t>
            </w:r>
          </w:p>
        </w:tc>
        <w:tc>
          <w:tcPr>
            <w:tcW w:w="1150" w:type="dxa"/>
          </w:tcPr>
          <w:p w:rsidR="00FB2D38" w:rsidRPr="00F54436" w:rsidRDefault="0088002E">
            <w:pPr>
              <w:rPr>
                <w:rFonts w:ascii="Calibri" w:hAnsi="Calibri" w:cs="Calibri"/>
              </w:rPr>
            </w:pPr>
            <w:r w:rsidRPr="00F54436">
              <w:rPr>
                <w:rFonts w:ascii="Calibri" w:hAnsi="Calibri" w:cs="Calibri"/>
                <w:b/>
                <w:bCs/>
              </w:rPr>
              <w:t>Quantité</w:t>
            </w:r>
          </w:p>
        </w:tc>
        <w:tc>
          <w:tcPr>
            <w:tcW w:w="820" w:type="dxa"/>
          </w:tcPr>
          <w:p w:rsidR="00FB2D38" w:rsidRPr="00F54436" w:rsidRDefault="0088002E">
            <w:pPr>
              <w:rPr>
                <w:rFonts w:ascii="Calibri" w:hAnsi="Calibri" w:cs="Calibri"/>
                <w:b/>
                <w:bCs/>
              </w:rPr>
            </w:pPr>
            <w:r w:rsidRPr="00F54436">
              <w:rPr>
                <w:rFonts w:ascii="Calibri" w:hAnsi="Calibri" w:cs="Calibri"/>
                <w:b/>
                <w:bCs/>
              </w:rPr>
              <w:t>Prix total HT</w:t>
            </w:r>
          </w:p>
        </w:tc>
        <w:tc>
          <w:tcPr>
            <w:tcW w:w="1292" w:type="dxa"/>
          </w:tcPr>
          <w:p w:rsidR="00FB2D38" w:rsidRPr="00F54436" w:rsidRDefault="0088002E">
            <w:pPr>
              <w:rPr>
                <w:rFonts w:ascii="Calibri" w:hAnsi="Calibri" w:cs="Calibri"/>
                <w:b/>
                <w:bCs/>
              </w:rPr>
            </w:pPr>
            <w:r w:rsidRPr="00F54436">
              <w:rPr>
                <w:rFonts w:ascii="Calibri" w:hAnsi="Calibri" w:cs="Calibri"/>
                <w:b/>
                <w:bCs/>
              </w:rPr>
              <w:t>Marque « Végétal local » (oui*/non)</w:t>
            </w:r>
          </w:p>
        </w:tc>
      </w:tr>
      <w:tr w:rsidR="00FB2D38" w:rsidRPr="00F54436">
        <w:tc>
          <w:tcPr>
            <w:tcW w:w="851" w:type="dxa"/>
            <w:vMerge w:val="restart"/>
            <w:vAlign w:val="center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4.1</w:t>
            </w:r>
          </w:p>
        </w:tc>
        <w:tc>
          <w:tcPr>
            <w:tcW w:w="1598" w:type="dxa"/>
            <w:vMerge w:val="restart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Arbres (</w:t>
            </w:r>
            <w:r w:rsidRPr="00F54436">
              <w:rPr>
                <w:rFonts w:ascii="Calibri" w:hAnsi="Calibri" w:cs="Calibri"/>
                <w:sz w:val="20"/>
                <w:szCs w:val="20"/>
              </w:rPr>
              <w:t>plantes ligneuses de plus de 7m de haut à l’état adulte</w:t>
            </w:r>
            <w:r w:rsidRPr="00F5443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79" w:type="dxa"/>
          </w:tcPr>
          <w:p w:rsidR="00FB2D38" w:rsidRPr="00F54436" w:rsidRDefault="0088002E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5443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Prunus </w:t>
            </w:r>
            <w:proofErr w:type="spellStart"/>
            <w:r w:rsidRPr="00F54436">
              <w:rPr>
                <w:rFonts w:ascii="Calibri" w:hAnsi="Calibri" w:cs="Calibri"/>
                <w:i/>
                <w:iCs/>
                <w:sz w:val="20"/>
                <w:szCs w:val="20"/>
              </w:rPr>
              <w:t>avium</w:t>
            </w:r>
            <w:proofErr w:type="spellEnd"/>
          </w:p>
        </w:tc>
        <w:tc>
          <w:tcPr>
            <w:tcW w:w="1134" w:type="dxa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RN 6/8</w:t>
            </w:r>
          </w:p>
        </w:tc>
        <w:tc>
          <w:tcPr>
            <w:tcW w:w="780" w:type="dxa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1202" w:type="dxa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50" w:type="dxa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292" w:type="dxa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F54436">
              <w:rPr>
                <w:rFonts w:ascii="Calibri" w:hAnsi="Calibri" w:cs="Calibri"/>
                <w:sz w:val="20"/>
                <w:szCs w:val="20"/>
              </w:rPr>
              <w:t>oui</w:t>
            </w:r>
            <w:proofErr w:type="gramEnd"/>
          </w:p>
        </w:tc>
      </w:tr>
      <w:tr w:rsidR="00FB2D38" w:rsidRPr="00F54436">
        <w:tc>
          <w:tcPr>
            <w:tcW w:w="851" w:type="dxa"/>
            <w:vMerge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9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2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2D38" w:rsidRPr="00F54436">
        <w:trPr>
          <w:trHeight w:val="291"/>
        </w:trPr>
        <w:tc>
          <w:tcPr>
            <w:tcW w:w="851" w:type="dxa"/>
            <w:vMerge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9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2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2D38" w:rsidRPr="00F54436">
        <w:trPr>
          <w:trHeight w:val="291"/>
        </w:trPr>
        <w:tc>
          <w:tcPr>
            <w:tcW w:w="851" w:type="dxa"/>
            <w:vMerge w:val="restart"/>
            <w:vAlign w:val="center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4.2</w:t>
            </w:r>
          </w:p>
        </w:tc>
        <w:tc>
          <w:tcPr>
            <w:tcW w:w="1598" w:type="dxa"/>
            <w:vMerge w:val="restart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Arbustes et arbrisseaux (</w:t>
            </w:r>
            <w:r w:rsidRPr="00F54436">
              <w:rPr>
                <w:rFonts w:ascii="Calibri" w:hAnsi="Calibri" w:cs="Calibri"/>
                <w:sz w:val="20"/>
                <w:szCs w:val="20"/>
              </w:rPr>
              <w:t>plantes ligneuses de 7m de haut ou moins à l’état adulte</w:t>
            </w:r>
            <w:r w:rsidRPr="00F5443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79" w:type="dxa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54436">
              <w:rPr>
                <w:rFonts w:ascii="Calibri" w:hAnsi="Calibri" w:cs="Calibri"/>
                <w:i/>
                <w:iCs/>
                <w:sz w:val="20"/>
                <w:szCs w:val="20"/>
              </w:rPr>
              <w:t>Corylus</w:t>
            </w:r>
            <w:proofErr w:type="spellEnd"/>
            <w:r w:rsidRPr="00F5443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54436">
              <w:rPr>
                <w:rFonts w:ascii="Calibri" w:hAnsi="Calibri" w:cs="Calibri"/>
                <w:i/>
                <w:iCs/>
                <w:sz w:val="20"/>
                <w:szCs w:val="20"/>
              </w:rPr>
              <w:t>avellana</w:t>
            </w:r>
            <w:proofErr w:type="spellEnd"/>
          </w:p>
        </w:tc>
        <w:tc>
          <w:tcPr>
            <w:tcW w:w="1134" w:type="dxa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RN 60/80</w:t>
            </w:r>
          </w:p>
        </w:tc>
        <w:tc>
          <w:tcPr>
            <w:tcW w:w="780" w:type="dxa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U</w:t>
            </w:r>
          </w:p>
        </w:tc>
        <w:tc>
          <w:tcPr>
            <w:tcW w:w="1202" w:type="dxa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50" w:type="dxa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20" w:type="dxa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292" w:type="dxa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F54436">
              <w:rPr>
                <w:rFonts w:ascii="Calibri" w:hAnsi="Calibri" w:cs="Calibri"/>
                <w:sz w:val="20"/>
                <w:szCs w:val="20"/>
              </w:rPr>
              <w:t>non</w:t>
            </w:r>
            <w:proofErr w:type="gramEnd"/>
          </w:p>
        </w:tc>
      </w:tr>
      <w:tr w:rsidR="00FB2D38" w:rsidRPr="00F54436">
        <w:trPr>
          <w:trHeight w:val="291"/>
        </w:trPr>
        <w:tc>
          <w:tcPr>
            <w:tcW w:w="851" w:type="dxa"/>
            <w:vMerge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9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2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2D38" w:rsidRPr="00F54436">
        <w:trPr>
          <w:trHeight w:val="291"/>
        </w:trPr>
        <w:tc>
          <w:tcPr>
            <w:tcW w:w="851" w:type="dxa"/>
            <w:vMerge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9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2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2D38" w:rsidRPr="00F54436">
        <w:trPr>
          <w:trHeight w:val="291"/>
        </w:trPr>
        <w:tc>
          <w:tcPr>
            <w:tcW w:w="851" w:type="dxa"/>
            <w:vMerge w:val="restart"/>
            <w:vAlign w:val="center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4.3</w:t>
            </w:r>
          </w:p>
        </w:tc>
        <w:tc>
          <w:tcPr>
            <w:tcW w:w="1598" w:type="dxa"/>
            <w:vMerge w:val="restart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 xml:space="preserve">Plantes herbacées (plantes vivaces ou annuelles non ligneuses) </w:t>
            </w:r>
          </w:p>
        </w:tc>
        <w:tc>
          <w:tcPr>
            <w:tcW w:w="1379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2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2D38" w:rsidRPr="00F54436">
        <w:trPr>
          <w:trHeight w:val="291"/>
        </w:trPr>
        <w:tc>
          <w:tcPr>
            <w:tcW w:w="851" w:type="dxa"/>
            <w:vMerge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9" w:type="dxa"/>
          </w:tcPr>
          <w:p w:rsidR="00FB2D38" w:rsidRPr="00F54436" w:rsidRDefault="00FB2D3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2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2D38" w:rsidRPr="00F54436">
        <w:trPr>
          <w:trHeight w:val="291"/>
        </w:trPr>
        <w:tc>
          <w:tcPr>
            <w:tcW w:w="851" w:type="dxa"/>
            <w:vMerge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9" w:type="dxa"/>
          </w:tcPr>
          <w:p w:rsidR="00FB2D38" w:rsidRPr="00F54436" w:rsidRDefault="00FB2D3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2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2D38" w:rsidRPr="00F54436">
        <w:trPr>
          <w:trHeight w:val="291"/>
        </w:trPr>
        <w:tc>
          <w:tcPr>
            <w:tcW w:w="851" w:type="dxa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4.4</w:t>
            </w:r>
          </w:p>
        </w:tc>
        <w:tc>
          <w:tcPr>
            <w:tcW w:w="1598" w:type="dxa"/>
          </w:tcPr>
          <w:p w:rsidR="00FB2D38" w:rsidRPr="00F54436" w:rsidRDefault="0088002E">
            <w:pPr>
              <w:rPr>
                <w:rFonts w:ascii="Calibri" w:hAnsi="Calibri" w:cs="Calibri"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 xml:space="preserve">Semence  </w:t>
            </w:r>
          </w:p>
        </w:tc>
        <w:tc>
          <w:tcPr>
            <w:tcW w:w="1379" w:type="dxa"/>
          </w:tcPr>
          <w:p w:rsidR="00FB2D38" w:rsidRPr="00F54436" w:rsidRDefault="0088002E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54436">
              <w:rPr>
                <w:rFonts w:ascii="Calibri" w:hAnsi="Calibri" w:cs="Calibri"/>
                <w:sz w:val="20"/>
                <w:szCs w:val="20"/>
              </w:rPr>
              <w:t>Composition du mélange </w:t>
            </w:r>
          </w:p>
        </w:tc>
        <w:tc>
          <w:tcPr>
            <w:tcW w:w="1134" w:type="dxa"/>
            <w:vAlign w:val="center"/>
          </w:tcPr>
          <w:p w:rsidR="00FB2D38" w:rsidRPr="00F54436" w:rsidRDefault="00FB2D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0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2" w:type="dxa"/>
          </w:tcPr>
          <w:p w:rsidR="00FB2D38" w:rsidRPr="00F54436" w:rsidRDefault="00FB2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B2D38" w:rsidRPr="00F54436" w:rsidRDefault="00FB2D38">
      <w:pPr>
        <w:rPr>
          <w:rFonts w:ascii="Calibri" w:hAnsi="Calibri" w:cs="Calibri"/>
        </w:rPr>
      </w:pPr>
    </w:p>
    <w:p w:rsidR="00FB2D38" w:rsidRPr="00F54436" w:rsidRDefault="0088002E">
      <w:pPr>
        <w:rPr>
          <w:rFonts w:ascii="Calibri" w:hAnsi="Calibri" w:cs="Calibri"/>
          <w:sz w:val="22"/>
          <w:szCs w:val="22"/>
        </w:rPr>
      </w:pPr>
      <w:r w:rsidRPr="00F54436">
        <w:rPr>
          <w:rFonts w:ascii="Calibri" w:hAnsi="Calibri" w:cs="Calibri"/>
          <w:sz w:val="22"/>
          <w:szCs w:val="22"/>
        </w:rPr>
        <w:t xml:space="preserve">*attestation Végétal local à fournir - pour voir la liste des producteurs de Végétal local : </w:t>
      </w:r>
      <w:hyperlink r:id="rId6" w:tooltip="https://www.vegetal-local.fr/vegetaux-producteurs/recherche" w:history="1">
        <w:r w:rsidRPr="00F54436">
          <w:rPr>
            <w:rStyle w:val="Lienhypertexte"/>
            <w:rFonts w:ascii="Calibri" w:hAnsi="Calibri" w:cs="Calibri"/>
            <w:sz w:val="22"/>
            <w:szCs w:val="22"/>
          </w:rPr>
          <w:t>https://www.vegetal-local.fr/vegetaux-producteurs/recherche</w:t>
        </w:r>
      </w:hyperlink>
    </w:p>
    <w:p w:rsidR="00FB2D38" w:rsidRPr="00F54436" w:rsidRDefault="00FB2D38">
      <w:pPr>
        <w:rPr>
          <w:rFonts w:ascii="Calibri" w:hAnsi="Calibri" w:cs="Calibri"/>
        </w:rPr>
      </w:pPr>
    </w:p>
    <w:p w:rsidR="00FB2D38" w:rsidRPr="00F54436" w:rsidRDefault="00FB2D38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FB2D38" w:rsidRPr="00F54436" w:rsidRDefault="0088002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54436">
        <w:rPr>
          <w:rFonts w:ascii="Calibri" w:hAnsi="Calibri" w:cs="Calibri"/>
          <w:b/>
          <w:sz w:val="22"/>
          <w:szCs w:val="22"/>
        </w:rPr>
        <w:t xml:space="preserve">Pour rappel, conformément au </w:t>
      </w:r>
      <w:hyperlink r:id="rId7" w:tooltip="https://www.grandlyon.com/fileadmin/user_upload/media/pdf/environnement/vegetalisation/20220106_soutien-veget_reglement-aide.pdf" w:history="1">
        <w:r w:rsidRPr="00F54436">
          <w:rPr>
            <w:rStyle w:val="Lienhypertexte"/>
            <w:rFonts w:ascii="Calibri" w:hAnsi="Calibri" w:cs="Calibri"/>
            <w:b/>
            <w:sz w:val="22"/>
            <w:szCs w:val="22"/>
          </w:rPr>
          <w:t>règ</w:t>
        </w:r>
        <w:r w:rsidRPr="00F54436">
          <w:rPr>
            <w:rStyle w:val="Lienhypertexte"/>
            <w:rFonts w:ascii="Calibri" w:hAnsi="Calibri" w:cs="Calibri"/>
            <w:b/>
            <w:sz w:val="22"/>
            <w:szCs w:val="22"/>
          </w:rPr>
          <w:t>lement financier</w:t>
        </w:r>
      </w:hyperlink>
      <w:r w:rsidRPr="00F54436">
        <w:rPr>
          <w:rFonts w:ascii="Calibri" w:hAnsi="Calibri" w:cs="Calibri"/>
          <w:b/>
          <w:sz w:val="22"/>
          <w:szCs w:val="22"/>
        </w:rPr>
        <w:t>, les arbres sont plafonnés dans le calcul de l’aide financière à 200€ HT et les arbustes à 10€ HT.</w:t>
      </w:r>
    </w:p>
    <w:p w:rsidR="00FB2D38" w:rsidRPr="00F54436" w:rsidRDefault="0088002E">
      <w:pPr>
        <w:spacing w:line="276" w:lineRule="auto"/>
        <w:rPr>
          <w:rFonts w:ascii="Calibri" w:hAnsi="Calibri" w:cs="Calibri"/>
          <w:sz w:val="22"/>
          <w:szCs w:val="22"/>
        </w:rPr>
      </w:pPr>
      <w:r w:rsidRPr="00F54436">
        <w:rPr>
          <w:rFonts w:ascii="Calibri" w:hAnsi="Calibri" w:cs="Calibri"/>
          <w:b/>
          <w:sz w:val="22"/>
          <w:szCs w:val="22"/>
        </w:rPr>
        <w:t>Les éléments ci-dessous ne seront pas pris en charge :</w:t>
      </w:r>
      <w:r w:rsidRPr="00F54436">
        <w:rPr>
          <w:rFonts w:ascii="Calibri" w:hAnsi="Calibri" w:cs="Calibri"/>
          <w:sz w:val="22"/>
          <w:szCs w:val="22"/>
        </w:rPr>
        <w:t xml:space="preserve"> </w:t>
      </w:r>
      <w:r w:rsidRPr="00F54436">
        <w:rPr>
          <w:rFonts w:ascii="Calibri" w:hAnsi="Calibri" w:cs="Calibri"/>
          <w:sz w:val="22"/>
          <w:szCs w:val="22"/>
        </w:rPr>
        <w:br/>
        <w:t>- les dépenses liées aux systèmes d’irrigation,</w:t>
      </w:r>
      <w:r w:rsidRPr="00F54436">
        <w:rPr>
          <w:rFonts w:ascii="Calibri" w:hAnsi="Calibri" w:cs="Calibri"/>
          <w:sz w:val="22"/>
          <w:szCs w:val="22"/>
        </w:rPr>
        <w:br/>
        <w:t>- les dépenses liées à l’entretien d</w:t>
      </w:r>
      <w:r w:rsidRPr="00F54436">
        <w:rPr>
          <w:rFonts w:ascii="Calibri" w:hAnsi="Calibri" w:cs="Calibri"/>
          <w:sz w:val="22"/>
          <w:szCs w:val="22"/>
        </w:rPr>
        <w:t>es végétaux (dessouchage, élagage, abatage, taille, tonte,...),</w:t>
      </w:r>
      <w:r w:rsidRPr="00F54436">
        <w:rPr>
          <w:rFonts w:ascii="Calibri" w:hAnsi="Calibri" w:cs="Calibri"/>
          <w:sz w:val="22"/>
          <w:szCs w:val="22"/>
        </w:rPr>
        <w:br/>
        <w:t>- la fourniture de plantes définies par l’UICN comme « espèces exotiques envahissantes »</w:t>
      </w:r>
      <w:r w:rsidRPr="00F54436">
        <w:rPr>
          <w:rFonts w:ascii="Calibri" w:hAnsi="Calibri" w:cs="Calibri"/>
          <w:sz w:val="22"/>
          <w:szCs w:val="22"/>
        </w:rPr>
        <w:br/>
        <w:t xml:space="preserve">avérées (en particulier l’érable frêne – </w:t>
      </w:r>
      <w:r w:rsidRPr="00F54436">
        <w:rPr>
          <w:rFonts w:ascii="Calibri" w:hAnsi="Calibri" w:cs="Calibri"/>
          <w:i/>
          <w:iCs/>
          <w:sz w:val="22"/>
          <w:szCs w:val="22"/>
        </w:rPr>
        <w:t>Acer negundo</w:t>
      </w:r>
      <w:r w:rsidRPr="00F54436">
        <w:rPr>
          <w:rFonts w:ascii="Calibri" w:hAnsi="Calibri" w:cs="Calibri"/>
          <w:sz w:val="22"/>
          <w:szCs w:val="22"/>
        </w:rPr>
        <w:t xml:space="preserve">, l’Ailante - </w:t>
      </w:r>
      <w:proofErr w:type="spellStart"/>
      <w:r w:rsidRPr="00F54436">
        <w:rPr>
          <w:rFonts w:ascii="Calibri" w:hAnsi="Calibri" w:cs="Calibri"/>
          <w:i/>
          <w:iCs/>
          <w:sz w:val="22"/>
          <w:szCs w:val="22"/>
        </w:rPr>
        <w:t>Ailanthus</w:t>
      </w:r>
      <w:proofErr w:type="spellEnd"/>
      <w:r w:rsidRPr="00F54436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54436">
        <w:rPr>
          <w:rFonts w:ascii="Calibri" w:hAnsi="Calibri" w:cs="Calibri"/>
          <w:i/>
          <w:iCs/>
          <w:sz w:val="22"/>
          <w:szCs w:val="22"/>
        </w:rPr>
        <w:t>altissima</w:t>
      </w:r>
      <w:proofErr w:type="spellEnd"/>
      <w:r w:rsidRPr="00F54436">
        <w:rPr>
          <w:rFonts w:ascii="Calibri" w:hAnsi="Calibri" w:cs="Calibri"/>
          <w:sz w:val="22"/>
          <w:szCs w:val="22"/>
        </w:rPr>
        <w:t>, l’arbre à papil</w:t>
      </w:r>
      <w:r w:rsidRPr="00F54436">
        <w:rPr>
          <w:rFonts w:ascii="Calibri" w:hAnsi="Calibri" w:cs="Calibri"/>
          <w:sz w:val="22"/>
          <w:szCs w:val="22"/>
        </w:rPr>
        <w:t xml:space="preserve">lons – </w:t>
      </w:r>
      <w:proofErr w:type="spellStart"/>
      <w:r w:rsidRPr="00F54436">
        <w:rPr>
          <w:rFonts w:ascii="Calibri" w:hAnsi="Calibri" w:cs="Calibri"/>
          <w:i/>
          <w:iCs/>
          <w:sz w:val="22"/>
          <w:szCs w:val="22"/>
        </w:rPr>
        <w:t>Buddleja</w:t>
      </w:r>
      <w:proofErr w:type="spellEnd"/>
      <w:r w:rsidRPr="00F54436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54436">
        <w:rPr>
          <w:rFonts w:ascii="Calibri" w:hAnsi="Calibri" w:cs="Calibri"/>
          <w:i/>
          <w:iCs/>
          <w:sz w:val="22"/>
          <w:szCs w:val="22"/>
        </w:rPr>
        <w:t>davidii</w:t>
      </w:r>
      <w:proofErr w:type="spellEnd"/>
      <w:r w:rsidRPr="00F54436">
        <w:rPr>
          <w:rFonts w:ascii="Calibri" w:hAnsi="Calibri" w:cs="Calibri"/>
          <w:sz w:val="22"/>
          <w:szCs w:val="22"/>
        </w:rPr>
        <w:t xml:space="preserve">, Robinier faux-acacia – </w:t>
      </w:r>
      <w:proofErr w:type="spellStart"/>
      <w:r w:rsidRPr="00F54436">
        <w:rPr>
          <w:rFonts w:ascii="Calibri" w:hAnsi="Calibri" w:cs="Calibri"/>
          <w:i/>
          <w:iCs/>
          <w:sz w:val="22"/>
          <w:szCs w:val="22"/>
        </w:rPr>
        <w:t>Robinia</w:t>
      </w:r>
      <w:proofErr w:type="spellEnd"/>
      <w:r w:rsidRPr="00F54436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54436">
        <w:rPr>
          <w:rFonts w:ascii="Calibri" w:hAnsi="Calibri" w:cs="Calibri"/>
          <w:i/>
          <w:iCs/>
          <w:sz w:val="22"/>
          <w:szCs w:val="22"/>
        </w:rPr>
        <w:t>pseudoacacia</w:t>
      </w:r>
      <w:proofErr w:type="spellEnd"/>
      <w:r w:rsidRPr="00F54436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F54436">
        <w:rPr>
          <w:rFonts w:ascii="Calibri" w:hAnsi="Calibri" w:cs="Calibri"/>
          <w:sz w:val="22"/>
          <w:szCs w:val="22"/>
        </w:rPr>
        <w:t xml:space="preserve">voir la liste complète ici : </w:t>
      </w:r>
      <w:hyperlink r:id="rId8" w:tooltip="http://especes-exotiques-envahissantes.fr/categorie-espece/flore/" w:history="1">
        <w:r w:rsidRPr="00F54436">
          <w:rPr>
            <w:rStyle w:val="Lienhypertexte"/>
            <w:rFonts w:ascii="Calibri" w:hAnsi="Calibri" w:cs="Calibri"/>
            <w:sz w:val="22"/>
            <w:szCs w:val="22"/>
          </w:rPr>
          <w:t>http</w:t>
        </w:r>
        <w:r w:rsidRPr="00F54436">
          <w:rPr>
            <w:rStyle w:val="Lienhypertexte"/>
            <w:rFonts w:ascii="Calibri" w:hAnsi="Calibri" w:cs="Calibri"/>
            <w:sz w:val="22"/>
            <w:szCs w:val="22"/>
          </w:rPr>
          <w:t>://especes-exotiques-envahissantes.fr/categorie-espece/flore/</w:t>
        </w:r>
      </w:hyperlink>
      <w:r w:rsidRPr="00F54436">
        <w:rPr>
          <w:rFonts w:ascii="Calibri" w:hAnsi="Calibri" w:cs="Calibri"/>
          <w:sz w:val="22"/>
          <w:szCs w:val="22"/>
        </w:rPr>
        <w:t>),</w:t>
      </w:r>
    </w:p>
    <w:p w:rsidR="00FB2D38" w:rsidRDefault="0088002E">
      <w:pPr>
        <w:spacing w:line="276" w:lineRule="auto"/>
        <w:rPr>
          <w:rFonts w:ascii="Calibri" w:hAnsi="Calibri" w:cs="Calibri"/>
          <w:sz w:val="22"/>
          <w:szCs w:val="22"/>
        </w:rPr>
      </w:pPr>
      <w:r w:rsidRPr="00F54436">
        <w:rPr>
          <w:rFonts w:ascii="Calibri" w:hAnsi="Calibri" w:cs="Calibri"/>
          <w:sz w:val="22"/>
          <w:szCs w:val="22"/>
        </w:rPr>
        <w:t>- la fourniture de plantes exotiques du type : palmiers, bambous,...</w:t>
      </w:r>
      <w:r w:rsidRPr="00F54436">
        <w:rPr>
          <w:rFonts w:ascii="Calibri" w:hAnsi="Calibri" w:cs="Calibri"/>
          <w:sz w:val="22"/>
          <w:szCs w:val="22"/>
        </w:rPr>
        <w:br/>
        <w:t>- la fourniture de plantes protégées ou à enjeu de conservation sur le territoire métropolitain,</w:t>
      </w:r>
      <w:r w:rsidRPr="00F54436">
        <w:rPr>
          <w:rFonts w:ascii="Calibri" w:hAnsi="Calibri" w:cs="Calibri"/>
          <w:sz w:val="22"/>
          <w:szCs w:val="22"/>
        </w:rPr>
        <w:br/>
        <w:t xml:space="preserve">- le financement de haies </w:t>
      </w:r>
      <w:r w:rsidRPr="00F54436">
        <w:rPr>
          <w:rFonts w:ascii="Calibri" w:hAnsi="Calibri" w:cs="Calibri"/>
          <w:sz w:val="22"/>
          <w:szCs w:val="22"/>
        </w:rPr>
        <w:t xml:space="preserve">monospécifiques (constituées d’une seule espèce telle que thuyas, cyprès, </w:t>
      </w:r>
      <w:proofErr w:type="spellStart"/>
      <w:r w:rsidRPr="00F54436">
        <w:rPr>
          <w:rFonts w:ascii="Calibri" w:hAnsi="Calibri" w:cs="Calibri"/>
          <w:sz w:val="22"/>
          <w:szCs w:val="22"/>
        </w:rPr>
        <w:t>lauriers-cerises</w:t>
      </w:r>
      <w:proofErr w:type="spellEnd"/>
      <w:r w:rsidRPr="00F5443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54436">
        <w:rPr>
          <w:rFonts w:ascii="Calibri" w:hAnsi="Calibri" w:cs="Calibri"/>
          <w:sz w:val="22"/>
          <w:szCs w:val="22"/>
        </w:rPr>
        <w:t>eleagnus</w:t>
      </w:r>
      <w:proofErr w:type="spellEnd"/>
      <w:r w:rsidRPr="00F5443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54436">
        <w:rPr>
          <w:rFonts w:ascii="Calibri" w:hAnsi="Calibri" w:cs="Calibri"/>
          <w:sz w:val="22"/>
          <w:szCs w:val="22"/>
        </w:rPr>
        <w:t>photinias</w:t>
      </w:r>
      <w:proofErr w:type="spellEnd"/>
      <w:r w:rsidRPr="00F54436">
        <w:rPr>
          <w:rFonts w:ascii="Calibri" w:hAnsi="Calibri" w:cs="Calibri"/>
          <w:sz w:val="22"/>
          <w:szCs w:val="22"/>
        </w:rPr>
        <w:t>, troènes, ...),</w:t>
      </w:r>
      <w:r w:rsidRPr="00F54436">
        <w:rPr>
          <w:rFonts w:ascii="Calibri" w:hAnsi="Calibri" w:cs="Calibri"/>
          <w:sz w:val="22"/>
          <w:szCs w:val="22"/>
        </w:rPr>
        <w:br/>
        <w:t>- la fourniture de paillages minéraux tels que paillettes, pouzzolane, galets, graviers... tous matériaux</w:t>
      </w:r>
      <w:r w:rsidRPr="00F54436">
        <w:rPr>
          <w:rFonts w:ascii="Calibri" w:hAnsi="Calibri" w:cs="Calibri"/>
          <w:sz w:val="22"/>
          <w:szCs w:val="22"/>
        </w:rPr>
        <w:br/>
        <w:t>minéraux visant à habi</w:t>
      </w:r>
      <w:r w:rsidRPr="00F54436">
        <w:rPr>
          <w:rFonts w:ascii="Calibri" w:hAnsi="Calibri" w:cs="Calibri"/>
          <w:sz w:val="22"/>
          <w:szCs w:val="22"/>
        </w:rPr>
        <w:t>ller les végétaux,</w:t>
      </w:r>
      <w:r w:rsidRPr="00F54436">
        <w:rPr>
          <w:rFonts w:ascii="Calibri" w:hAnsi="Calibri" w:cs="Calibri"/>
          <w:sz w:val="22"/>
          <w:szCs w:val="22"/>
        </w:rPr>
        <w:br/>
        <w:t>- la mise en œuvre de revêtements</w:t>
      </w:r>
      <w:r w:rsidRPr="00F54436">
        <w:rPr>
          <w:rFonts w:ascii="Calibri" w:hAnsi="Calibri" w:cs="Calibri"/>
          <w:color w:val="ED7D31" w:themeColor="accent2"/>
          <w:sz w:val="22"/>
          <w:szCs w:val="22"/>
        </w:rPr>
        <w:t xml:space="preserve"> </w:t>
      </w:r>
      <w:r w:rsidRPr="00F54436">
        <w:rPr>
          <w:rFonts w:ascii="Calibri" w:hAnsi="Calibri" w:cs="Calibri"/>
          <w:sz w:val="22"/>
          <w:szCs w:val="22"/>
        </w:rPr>
        <w:t>y compris agrémentés de végétaux,</w:t>
      </w:r>
      <w:r w:rsidRPr="00F54436">
        <w:rPr>
          <w:rFonts w:ascii="Calibri" w:hAnsi="Calibri" w:cs="Calibri"/>
          <w:sz w:val="22"/>
          <w:szCs w:val="22"/>
        </w:rPr>
        <w:br/>
        <w:t>- Les travaux ou équipements d’agrément.</w:t>
      </w:r>
      <w:bookmarkStart w:id="0" w:name="_GoBack"/>
      <w:bookmarkEnd w:id="0"/>
    </w:p>
    <w:p w:rsidR="00FB2D38" w:rsidRDefault="00FB2D38">
      <w:pPr>
        <w:rPr>
          <w:rFonts w:ascii="Calibri" w:hAnsi="Calibri" w:cs="Calibri"/>
          <w:sz w:val="22"/>
          <w:szCs w:val="22"/>
        </w:rPr>
      </w:pPr>
    </w:p>
    <w:sectPr w:rsidR="00FB2D38"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02E" w:rsidRDefault="0088002E">
      <w:r>
        <w:separator/>
      </w:r>
    </w:p>
  </w:endnote>
  <w:endnote w:type="continuationSeparator" w:id="0">
    <w:p w:rsidR="0088002E" w:rsidRDefault="0088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02E" w:rsidRDefault="0088002E">
      <w:r>
        <w:separator/>
      </w:r>
    </w:p>
  </w:footnote>
  <w:footnote w:type="continuationSeparator" w:id="0">
    <w:p w:rsidR="0088002E" w:rsidRDefault="00880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8"/>
    <w:rsid w:val="0088002E"/>
    <w:rsid w:val="00F54436"/>
    <w:rsid w:val="00FB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CC688-4E8F-4724-A43B-A66B4052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eces-exotiques-envahissantes.fr/categorie-espece/flo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randlyon.com/fileadmin/user_upload/media/pdf/environnement/vegetalisation/20220106_soutien-veget_reglement-aid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getal-local.fr/vegetaux-producteurs/recherch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Bleuenn ADAM</dc:creator>
  <cp:keywords/>
  <dc:description/>
  <cp:lastModifiedBy>Cédric LAMBERT</cp:lastModifiedBy>
  <cp:revision>15</cp:revision>
  <dcterms:created xsi:type="dcterms:W3CDTF">2023-05-24T13:08:00Z</dcterms:created>
  <dcterms:modified xsi:type="dcterms:W3CDTF">2023-12-01T14:03:00Z</dcterms:modified>
</cp:coreProperties>
</file>